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column">
              <wp:posOffset>2753360</wp:posOffset>
            </wp:positionH>
            <wp:positionV relativeFrom="paragraph">
              <wp:posOffset>-192404</wp:posOffset>
            </wp:positionV>
            <wp:extent cx="304800" cy="342900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42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M.I.U.R.- U.S. R. per il LAZIO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color w:val="000000"/>
          <w:sz w:val="28"/>
          <w:szCs w:val="28"/>
        </w:rPr>
        <w:t>ISTITUTO COMPRENSIVO “MARGHERITA HACK”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6"/>
          <w:szCs w:val="16"/>
        </w:rPr>
        <w:t>Cod. Fisc. 95036980589 - RMIC8C200B Codice Univoco: UFCWPW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6"/>
          <w:szCs w:val="16"/>
        </w:rPr>
        <w:t>Ambito Territoriale 14 - VIA BRUNO BUOZZI, 43 – 00034 COLLEFERRO (ROMA)-Tel. 06/97305269 – Fax 06/97200657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6"/>
          <w:szCs w:val="16"/>
        </w:rPr>
        <w:t>E-mail: rmic8c200b@pec.istruzione.it - rmic8c200b@istruzione.it - Sito Web www.comprensivocolleferro1.it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sz w:val="20"/>
          <w:szCs w:val="20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u w:val="single"/>
        </w:rPr>
      </w:pPr>
      <w:r>
        <w:rPr>
          <w:rFonts w:ascii="Calibri" w:eastAsia="Calibri" w:hAnsi="Calibri" w:cs="Calibri"/>
          <w:b/>
          <w:color w:val="000000"/>
          <w:u w:val="single"/>
        </w:rPr>
        <w:t>Anno scolastico 202</w:t>
      </w:r>
      <w:r>
        <w:rPr>
          <w:rFonts w:ascii="Calibri" w:eastAsia="Calibri" w:hAnsi="Calibri" w:cs="Calibri"/>
          <w:b/>
          <w:u w:val="single"/>
        </w:rPr>
        <w:t>1</w:t>
      </w:r>
      <w:r>
        <w:rPr>
          <w:rFonts w:ascii="Calibri" w:eastAsia="Calibri" w:hAnsi="Calibri" w:cs="Calibri"/>
          <w:b/>
          <w:color w:val="000000"/>
          <w:u w:val="single"/>
        </w:rPr>
        <w:t>/202</w:t>
      </w:r>
      <w:r>
        <w:rPr>
          <w:rFonts w:ascii="Calibri" w:eastAsia="Calibri" w:hAnsi="Calibri" w:cs="Calibri"/>
          <w:b/>
          <w:u w:val="single"/>
        </w:rPr>
        <w:t>2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u w:val="single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color w:val="000000"/>
          <w:sz w:val="28"/>
          <w:szCs w:val="28"/>
        </w:rPr>
        <w:t>SCUOLA PRIMARIA - PROGRAMMAZIONE di CLASSE – classe 3^/4^/5^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Calibri" w:eastAsia="Calibri" w:hAnsi="Calibri" w:cs="Calibri"/>
          <w:color w:val="000000"/>
          <w:sz w:val="28"/>
          <w:szCs w:val="28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  <w:u w:val="single"/>
        </w:rPr>
        <w:t>Fonti di legittimazione</w:t>
      </w:r>
      <w:r>
        <w:rPr>
          <w:rFonts w:ascii="Calibri" w:eastAsia="Calibri" w:hAnsi="Calibri" w:cs="Calibri"/>
          <w:color w:val="000000"/>
          <w:sz w:val="18"/>
          <w:szCs w:val="18"/>
        </w:rPr>
        <w:t>:</w:t>
      </w:r>
    </w:p>
    <w:p w:rsidR="00C40499" w:rsidRDefault="002436F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Raccomandazione relativa alle competenze chiave per l'apprendimento permanente 22.05.2018</w:t>
      </w:r>
    </w:p>
    <w:p w:rsidR="00C40499" w:rsidRDefault="002436F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Raccomandazione del Parlamento Europeo e del Consiglio 18.12.2006</w:t>
      </w:r>
    </w:p>
    <w:p w:rsidR="00C40499" w:rsidRDefault="002436F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Indicazioni Nazionali per il Curricolo 2012, 2018.</w:t>
      </w:r>
    </w:p>
    <w:p w:rsidR="00C40499" w:rsidRDefault="002436F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568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ONU -  Agenda 2030 per lo sviluppo sostenibile: Obiettivo 4 - Fornire un’educazione di qualità equa ed inclusiva e opportunità di apprendimento per tutti.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568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Calibri" w:eastAsia="Calibri" w:hAnsi="Calibri" w:cs="Calibri"/>
          <w:color w:val="000000"/>
          <w:sz w:val="8"/>
          <w:szCs w:val="8"/>
        </w:rPr>
      </w:pPr>
    </w:p>
    <w:tbl>
      <w:tblPr>
        <w:tblStyle w:val="a"/>
        <w:tblW w:w="991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5665"/>
      </w:tblGrid>
      <w:tr w:rsidR="00C40499">
        <w:trPr>
          <w:trHeight w:val="284"/>
        </w:trPr>
        <w:tc>
          <w:tcPr>
            <w:tcW w:w="9913" w:type="dxa"/>
            <w:gridSpan w:val="2"/>
            <w:tcBorders>
              <w:top w:val="single" w:sz="4" w:space="0" w:color="000000"/>
              <w:bottom w:val="dotted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PLESSO: </w:t>
            </w:r>
          </w:p>
        </w:tc>
      </w:tr>
      <w:tr w:rsidR="00C40499">
        <w:trPr>
          <w:trHeight w:val="284"/>
        </w:trPr>
        <w:tc>
          <w:tcPr>
            <w:tcW w:w="9913" w:type="dxa"/>
            <w:gridSpan w:val="2"/>
            <w:tcBorders>
              <w:top w:val="dotted" w:sz="4" w:space="0" w:color="000000"/>
              <w:bottom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       Classe                                      Sez.                              N° Allievi/e:</w:t>
            </w:r>
            <w:r>
              <w:rPr>
                <w:rFonts w:ascii="Calibri" w:eastAsia="Calibri" w:hAnsi="Calibri" w:cs="Calibri"/>
                <w:b/>
                <w:i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                             F                              M</w:t>
            </w:r>
          </w:p>
        </w:tc>
      </w:tr>
      <w:tr w:rsidR="00C40499">
        <w:trPr>
          <w:trHeight w:val="70"/>
        </w:trPr>
        <w:tc>
          <w:tcPr>
            <w:tcW w:w="991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-2" w:firstLine="0"/>
              <w:jc w:val="center"/>
              <w:rPr>
                <w:rFonts w:ascii="Calibri" w:eastAsia="Calibri" w:hAnsi="Calibri" w:cs="Calibri"/>
                <w:color w:val="000000"/>
                <w:sz w:val="4"/>
                <w:szCs w:val="4"/>
              </w:rPr>
            </w:pPr>
          </w:p>
        </w:tc>
      </w:tr>
      <w:tr w:rsidR="00C40499">
        <w:trPr>
          <w:trHeight w:val="227"/>
        </w:trPr>
        <w:tc>
          <w:tcPr>
            <w:tcW w:w="4248" w:type="dxa"/>
            <w:tcBorders>
              <w:top w:val="single" w:sz="4" w:space="0" w:color="000000"/>
              <w:bottom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DISCIPLINE</w:t>
            </w:r>
          </w:p>
        </w:tc>
        <w:tc>
          <w:tcPr>
            <w:tcW w:w="5665" w:type="dxa"/>
            <w:tcBorders>
              <w:top w:val="single" w:sz="4" w:space="0" w:color="000000"/>
              <w:bottom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DOCENTI</w:t>
            </w:r>
          </w:p>
        </w:tc>
      </w:tr>
      <w:tr w:rsidR="00C40499">
        <w:trPr>
          <w:trHeight w:val="312"/>
        </w:trPr>
        <w:tc>
          <w:tcPr>
            <w:tcW w:w="4248" w:type="dxa"/>
            <w:tcBorders>
              <w:top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Italiano</w:t>
            </w:r>
          </w:p>
        </w:tc>
        <w:tc>
          <w:tcPr>
            <w:tcW w:w="5665" w:type="dxa"/>
            <w:tcBorders>
              <w:top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Storia 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Geografia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Matematica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Scienze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Inglese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Arte e Immagine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Tecnologia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Musica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Scienze Motorie e Sportive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Sostegno (numero di ore          )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Religione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Materia alternativa all’IRC</w:t>
            </w:r>
          </w:p>
        </w:tc>
        <w:tc>
          <w:tcPr>
            <w:tcW w:w="5665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312"/>
        </w:trPr>
        <w:tc>
          <w:tcPr>
            <w:tcW w:w="4248" w:type="dxa"/>
            <w:tcBorders>
              <w:bottom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Docente Referente per l’Educazione Civica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665" w:type="dxa"/>
            <w:tcBorders>
              <w:bottom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tbl>
      <w:tblPr>
        <w:tblStyle w:val="a0"/>
        <w:tblW w:w="99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07"/>
        <w:gridCol w:w="5016"/>
      </w:tblGrid>
      <w:tr w:rsidR="00C40499">
        <w:trPr>
          <w:trHeight w:val="454"/>
        </w:trPr>
        <w:tc>
          <w:tcPr>
            <w:tcW w:w="9923" w:type="dxa"/>
            <w:gridSpan w:val="2"/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SITUAZIONE DI PARTENZA</w:t>
            </w:r>
          </w:p>
        </w:tc>
      </w:tr>
      <w:tr w:rsidR="00C40499">
        <w:trPr>
          <w:trHeight w:val="340"/>
        </w:trPr>
        <w:tc>
          <w:tcPr>
            <w:tcW w:w="9923" w:type="dxa"/>
            <w:gridSpan w:val="2"/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STRUMENTI DI RILEVAZIONE</w:t>
            </w:r>
          </w:p>
        </w:tc>
      </w:tr>
      <w:tr w:rsidR="00C40499">
        <w:tc>
          <w:tcPr>
            <w:tcW w:w="4907" w:type="dxa"/>
            <w:tcBorders>
              <w:bottom w:val="single" w:sz="4" w:space="0" w:color="000000"/>
            </w:tcBorders>
            <w:vAlign w:val="center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Analisi del curriculum scolastico/scuola di provenienza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Colloqui con le famiglie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Ripetute osservazioni degli alunni:</w:t>
            </w:r>
          </w:p>
          <w:p w:rsidR="00C40499" w:rsidRDefault="002436F3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in situazioni operative sul possesso delle abilità di base</w:t>
            </w:r>
          </w:p>
          <w:p w:rsidR="00C40499" w:rsidRDefault="002436F3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relative all’ambito cognitivo, socio-affettivo e relazionale</w:t>
            </w:r>
          </w:p>
        </w:tc>
        <w:tc>
          <w:tcPr>
            <w:tcW w:w="5016" w:type="dxa"/>
            <w:tcBorders>
              <w:bottom w:val="single" w:sz="4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Prove di ingresso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Prove oggettive di valutazione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Prove soggettive di valutazione</w:t>
            </w:r>
          </w:p>
          <w:p w:rsidR="00C40499" w:rsidRDefault="002436F3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Griglie di osservazione appositamente predisposte dai</w:t>
            </w:r>
          </w:p>
          <w:p w:rsidR="00C40499" w:rsidRDefault="002436F3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docenti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rPr>
          <w:trHeight w:val="340"/>
        </w:trPr>
        <w:tc>
          <w:tcPr>
            <w:tcW w:w="9923" w:type="dxa"/>
            <w:gridSpan w:val="2"/>
            <w:tcBorders>
              <w:bottom w:val="single" w:sz="4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TIPOLOGIA DELLA CLASSE</w:t>
            </w:r>
          </w:p>
        </w:tc>
      </w:tr>
      <w:tr w:rsidR="00C40499">
        <w:tc>
          <w:tcPr>
            <w:tcW w:w="9923" w:type="dxa"/>
            <w:gridSpan w:val="2"/>
            <w:tcBorders>
              <w:top w:val="single" w:sz="4" w:space="0" w:color="000000"/>
              <w:bottom w:val="dotted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Interesse:</w:t>
            </w:r>
          </w:p>
        </w:tc>
      </w:tr>
      <w:tr w:rsidR="00C40499">
        <w:tc>
          <w:tcPr>
            <w:tcW w:w="9923" w:type="dxa"/>
            <w:gridSpan w:val="2"/>
            <w:tcBorders>
              <w:top w:val="dotted" w:sz="4" w:space="0" w:color="000000"/>
              <w:bottom w:val="dotted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Partecipazione:</w:t>
            </w:r>
          </w:p>
        </w:tc>
      </w:tr>
      <w:tr w:rsidR="00C40499">
        <w:tc>
          <w:tcPr>
            <w:tcW w:w="9923" w:type="dxa"/>
            <w:gridSpan w:val="2"/>
            <w:tcBorders>
              <w:top w:val="dotted" w:sz="4" w:space="0" w:color="000000"/>
              <w:bottom w:val="dotted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Impegno:</w:t>
            </w:r>
          </w:p>
        </w:tc>
      </w:tr>
      <w:tr w:rsidR="00C40499">
        <w:tc>
          <w:tcPr>
            <w:tcW w:w="9923" w:type="dxa"/>
            <w:gridSpan w:val="2"/>
            <w:tcBorders>
              <w:top w:val="dotted" w:sz="4" w:space="0" w:color="000000"/>
              <w:bottom w:val="dotted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Metodo di studio:</w:t>
            </w:r>
          </w:p>
        </w:tc>
      </w:tr>
      <w:tr w:rsidR="00C40499">
        <w:tc>
          <w:tcPr>
            <w:tcW w:w="9923" w:type="dxa"/>
            <w:gridSpan w:val="2"/>
            <w:tcBorders>
              <w:top w:val="dotted" w:sz="4" w:space="0" w:color="000000"/>
              <w:bottom w:val="dotted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lastRenderedPageBreak/>
              <w:t>Clima relazionale:</w:t>
            </w:r>
          </w:p>
        </w:tc>
      </w:tr>
      <w:tr w:rsidR="00C40499">
        <w:tc>
          <w:tcPr>
            <w:tcW w:w="9923" w:type="dxa"/>
            <w:gridSpan w:val="2"/>
            <w:tcBorders>
              <w:top w:val="dotted" w:sz="4" w:space="0" w:color="000000"/>
              <w:bottom w:val="dotted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Rispetto delle regole:</w:t>
            </w:r>
          </w:p>
        </w:tc>
      </w:tr>
      <w:tr w:rsidR="00C40499">
        <w:tc>
          <w:tcPr>
            <w:tcW w:w="9923" w:type="dxa"/>
            <w:gridSpan w:val="2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>Interesse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>: vivo, costante, abbastanza costante, discontinuo, limitato, altro…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>Partecipazione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>: superficiale, discontinua, selettiva, limitata, attiva, vivace, costante, produttiva, altro…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>Impegno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>: scarso, superficiale, incostante, modesto, discontinuo, costante, serio, notevole, proficuo, eccellente, altro…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>Metodo di studio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>: autonomo, produttivo, abbastanza autonomo, approssimativo, dispersivo, scarsamente autonomo, inefficace, altro…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 xml:space="preserve">Clima relazionale: 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>sereno, buono, a volte conflittuale, conflittuale, problematico, altro …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>Rispetto delle regole: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 xml:space="preserve"> rispetta le regole, rispetta abbastanza le regole, non rispetta le regole, altro…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c>
          <w:tcPr>
            <w:tcW w:w="9923" w:type="dxa"/>
            <w:gridSpan w:val="2"/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LIVELLO DELLA CLASSE IN SINTESI</w:t>
            </w:r>
          </w:p>
        </w:tc>
      </w:tr>
      <w:tr w:rsidR="00C40499">
        <w:tc>
          <w:tcPr>
            <w:tcW w:w="9923" w:type="dxa"/>
            <w:gridSpan w:val="2"/>
            <w:vAlign w:val="center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Avanzato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Intermedio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Base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Iniziale</w:t>
            </w: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16"/>
          <w:szCs w:val="16"/>
        </w:rPr>
      </w:pP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16"/>
          <w:szCs w:val="16"/>
        </w:rPr>
      </w:pPr>
    </w:p>
    <w:tbl>
      <w:tblPr>
        <w:tblStyle w:val="a1"/>
        <w:tblW w:w="98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84"/>
        <w:gridCol w:w="3660"/>
        <w:gridCol w:w="4945"/>
      </w:tblGrid>
      <w:tr w:rsidR="00C40499">
        <w:trPr>
          <w:trHeight w:val="592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LIVELLI DI VALUTAZIONE</w:t>
            </w:r>
          </w:p>
        </w:tc>
      </w:tr>
      <w:tr w:rsidR="00C40499">
        <w:trPr>
          <w:trHeight w:val="269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LIVELLO AVANZATO (LA)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" w:eastAsia="Calibri" w:hAnsi="Calibri" w:cs="Calibri"/>
                <w:sz w:val="18"/>
                <w:szCs w:val="18"/>
              </w:rPr>
              <w:t>L’alunno/a svolge compiti e risolve problemi complessi, mostrando padronanza nell’uso delle conoscenze e delle abilità anche in situazioni non note; propone e sostiene le proprie opinioni e assume in modo responsabile decisioni consapevoli con impegno costante.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Nomi: </w:t>
            </w: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66"/>
        </w:trPr>
        <w:tc>
          <w:tcPr>
            <w:tcW w:w="9889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color w:val="000000"/>
                <w:sz w:val="14"/>
                <w:szCs w:val="14"/>
              </w:rPr>
            </w:pPr>
          </w:p>
        </w:tc>
      </w:tr>
      <w:tr w:rsidR="00C40499">
        <w:trPr>
          <w:trHeight w:val="18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LIVELLO INTERMEDIO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(LB)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L’alunno/a svolge compiti e risolve problemi in situazioni </w:t>
            </w:r>
            <w:r>
              <w:rPr>
                <w:rFonts w:ascii="Calibri" w:eastAsia="Calibri" w:hAnsi="Calibri" w:cs="Calibri"/>
                <w:sz w:val="18"/>
                <w:szCs w:val="18"/>
              </w:rPr>
              <w:t>note in modo autonomo e continuo;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compie scelte consapevoli, mostrando di saper utilizzare le conoscenze e le abilità acquisite</w:t>
            </w:r>
            <w:r>
              <w:rPr>
                <w:rFonts w:ascii="Calibri" w:eastAsia="Calibri" w:hAnsi="Calibri" w:cs="Calibri"/>
                <w:sz w:val="18"/>
                <w:szCs w:val="18"/>
              </w:rPr>
              <w:t>, con impegno costante.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Nomi: </w:t>
            </w: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107"/>
        </w:trPr>
        <w:tc>
          <w:tcPr>
            <w:tcW w:w="9889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color w:val="000000"/>
                <w:sz w:val="14"/>
                <w:szCs w:val="14"/>
              </w:rPr>
            </w:pPr>
          </w:p>
        </w:tc>
      </w:tr>
      <w:tr w:rsidR="00C40499">
        <w:trPr>
          <w:trHeight w:val="18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LIVELLO BASE (LC)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" w:eastAsia="Calibri" w:hAnsi="Calibri" w:cs="Calibri"/>
                <w:sz w:val="18"/>
                <w:szCs w:val="18"/>
              </w:rPr>
              <w:t>L’alunno/a svolge compiti semplici in autonomia solo in situazioni note con un impegno talvolta discontinuo, mostrando di possedere conoscenze e abilità fondamentali e di saper applicare basilari regole e procedure apprese.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Nomi: </w:t>
            </w: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66"/>
        </w:trPr>
        <w:tc>
          <w:tcPr>
            <w:tcW w:w="9889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color w:val="000000"/>
                <w:sz w:val="14"/>
                <w:szCs w:val="14"/>
              </w:rPr>
            </w:pPr>
          </w:p>
        </w:tc>
      </w:tr>
      <w:tr w:rsidR="00C40499">
        <w:trPr>
          <w:trHeight w:val="269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LIVELLO INIZIALE 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(LD)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L’alunno/a porta a termine compiti solo in situazioni note e unicamente con il supporto del doce</w:t>
            </w:r>
            <w:r>
              <w:rPr>
                <w:rFonts w:ascii="Calibri" w:eastAsia="Calibri" w:hAnsi="Calibri" w:cs="Calibri"/>
                <w:sz w:val="18"/>
                <w:szCs w:val="18"/>
              </w:rPr>
              <w:t xml:space="preserve">nte e di risorse fornite appositamente. 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Nomi: </w:t>
            </w: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rPr>
          <w:trHeight w:val="66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CASI PARTICOLARI – difficoltà di apprendimento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color w:val="000000"/>
                <w:sz w:val="14"/>
                <w:szCs w:val="14"/>
              </w:rPr>
            </w:pPr>
          </w:p>
        </w:tc>
      </w:tr>
      <w:tr w:rsidR="00C40499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Nome e Cognome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Motivazioni</w:t>
            </w:r>
          </w:p>
        </w:tc>
      </w:tr>
      <w:tr w:rsidR="00C40499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1.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2.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3.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4.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5.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6.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rPr>
          <w:trHeight w:val="66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Legenda presumibili motivazioni</w:t>
            </w:r>
          </w:p>
          <w:p w:rsidR="00C40499" w:rsidRDefault="002436F3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Ritmi di apprendimento lenti</w:t>
            </w:r>
          </w:p>
          <w:p w:rsidR="00C40499" w:rsidRDefault="002436F3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lastRenderedPageBreak/>
              <w:t>Gravi difficoltà di apprendimento</w:t>
            </w:r>
          </w:p>
          <w:p w:rsidR="00C40499" w:rsidRDefault="002436F3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Difficoltà nei processi logico- analitici</w:t>
            </w:r>
          </w:p>
          <w:p w:rsidR="00C40499" w:rsidRDefault="002436F3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Gravi lacune nella preparazione di base</w:t>
            </w:r>
          </w:p>
          <w:p w:rsidR="00C40499" w:rsidRDefault="002436F3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Svantaggio socio-culturale</w:t>
            </w:r>
          </w:p>
          <w:p w:rsidR="00C40499" w:rsidRDefault="002436F3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Scarsa motivazione allo studio</w:t>
            </w:r>
          </w:p>
          <w:p w:rsidR="00C40499" w:rsidRDefault="002436F3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Disturbi comportamentali</w:t>
            </w:r>
          </w:p>
          <w:p w:rsidR="00C40499" w:rsidRDefault="002436F3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Difficoltà di relazione con coetanei e/o adulti</w:t>
            </w:r>
          </w:p>
          <w:p w:rsidR="00C40499" w:rsidRDefault="002436F3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Motivi di salute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10.    Portatori di handicap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11.    DSA/BES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12.    Stranieri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13. Altro (specificare)</w:t>
            </w:r>
          </w:p>
        </w:tc>
      </w:tr>
      <w:tr w:rsidR="00C40499">
        <w:trPr>
          <w:trHeight w:val="66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lastRenderedPageBreak/>
              <w:t>Osservazioni e interventi per i casi particolari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10/11- Per le linee guida dell’intervento educativo, i traguardi di abilità e competenza da perseguire e gli strumenti da adottare, si fa riferimento ad eventuali PEI e/o PDP.</w:t>
            </w: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tbl>
      <w:tblPr>
        <w:tblStyle w:val="a2"/>
        <w:tblW w:w="98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09"/>
        <w:gridCol w:w="2061"/>
        <w:gridCol w:w="2748"/>
        <w:gridCol w:w="3471"/>
      </w:tblGrid>
      <w:tr w:rsidR="00C40499">
        <w:tc>
          <w:tcPr>
            <w:tcW w:w="9889" w:type="dxa"/>
            <w:gridSpan w:val="4"/>
            <w:shd w:val="clear" w:color="auto" w:fill="FFFFFF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867"/>
              </w:tabs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FINALITÀ</w:t>
            </w: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" w:eastAsia="Calibri" w:hAnsi="Calibri" w:cs="Calibri"/>
                <w:b/>
                <w:color w:val="000000"/>
              </w:rPr>
              <w:t>EDUCATIVE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600"/>
              </w:tabs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Tutte le attività svolte dal team della classe, sono finalizzate alla realizzazione di un progetto coordinato, costruito sulle otto Competenze Chiave Europee (2006) e sulle competenze di Cittadinanza (2007), declinate nelle competenze relative a quattro Assi Culturali (D.M. 139/07) adeguate alle età degli studenti; inoltre esso recepisce le nuove raccomandazioni in materia di apprendimento permanente emanate dal Consiglio dell’Unione Europea (2018);</w:t>
            </w:r>
          </w:p>
          <w:p w:rsidR="00C40499" w:rsidRDefault="002436F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Il progetto educativo prevede lo sviluppo ed il continuo miglioramento nel quinquennio, delle competenze degli alunni;</w:t>
            </w:r>
          </w:p>
          <w:p w:rsidR="00C40499" w:rsidRDefault="002436F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Per i contenuti si rimanda al curricolo verticale di istituto.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600"/>
              </w:tabs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C40499">
        <w:tc>
          <w:tcPr>
            <w:tcW w:w="1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ASSI CULTURALI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(2007)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COMPETENZE DI CITTADINANZA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(2007)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COMPETENZE CHIAVE EUROPEE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(2006)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COMPETENZE CHIAVE EUROPEE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(2018)</w:t>
            </w:r>
          </w:p>
        </w:tc>
      </w:tr>
      <w:tr w:rsidR="00C40499">
        <w:tc>
          <w:tcPr>
            <w:tcW w:w="160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Asse dei linguaggi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Comunicare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Comunicazione nella madrelingua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alfabetica funzionale</w:t>
            </w:r>
          </w:p>
        </w:tc>
      </w:tr>
      <w:tr w:rsidR="00C40499">
        <w:tc>
          <w:tcPr>
            <w:tcW w:w="160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Risolvere problemi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Comunicazione nelle lingue straniere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multilinguistica</w:t>
            </w:r>
          </w:p>
        </w:tc>
      </w:tr>
      <w:tr w:rsidR="00C40499">
        <w:tc>
          <w:tcPr>
            <w:tcW w:w="160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Asse matematico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Acquisire ed interpretare l’informazione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matematica e di base in scienze e tecnologia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matematica e competenza in scienze, tecnologie e ingegneria</w:t>
            </w:r>
          </w:p>
        </w:tc>
      </w:tr>
      <w:tr w:rsidR="00C40499">
        <w:tc>
          <w:tcPr>
            <w:tcW w:w="160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Imparare a imparare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digitale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digitale</w:t>
            </w:r>
          </w:p>
        </w:tc>
      </w:tr>
      <w:tr w:rsidR="00C40499">
        <w:tc>
          <w:tcPr>
            <w:tcW w:w="160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Asse Storico Sociale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Agire in modo autonomo e responsabile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Imparare a imparare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personale, sociale e capacità di imparare a imparare</w:t>
            </w:r>
          </w:p>
        </w:tc>
      </w:tr>
      <w:tr w:rsidR="00C40499">
        <w:tc>
          <w:tcPr>
            <w:tcW w:w="160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Collaborare e partecipare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Competenze sociali e civiche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in materia di cittadinanza</w:t>
            </w:r>
          </w:p>
        </w:tc>
      </w:tr>
      <w:tr w:rsidR="00C40499">
        <w:tc>
          <w:tcPr>
            <w:tcW w:w="160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Asse Scientifico Tecnologico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Progettare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Spirito di iniziativa e imprenditorialità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imprenditoriale</w:t>
            </w:r>
          </w:p>
        </w:tc>
      </w:tr>
      <w:tr w:rsidR="00C40499">
        <w:trPr>
          <w:trHeight w:val="264"/>
        </w:trPr>
        <w:tc>
          <w:tcPr>
            <w:tcW w:w="160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Individuare collegamenti e relazioni</w:t>
            </w:r>
          </w:p>
        </w:tc>
        <w:tc>
          <w:tcPr>
            <w:tcW w:w="274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Consapevolezza ed espressione culturale</w:t>
            </w:r>
          </w:p>
        </w:tc>
        <w:tc>
          <w:tcPr>
            <w:tcW w:w="347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in materia di consapevolezza ed espressione culturale</w:t>
            </w:r>
          </w:p>
        </w:tc>
      </w:tr>
      <w:tr w:rsidR="00C40499">
        <w:tc>
          <w:tcPr>
            <w:tcW w:w="16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748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3471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C40499" w:rsidRDefault="00C4049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C40499">
        <w:tc>
          <w:tcPr>
            <w:tcW w:w="9889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Il progetto educativo di classe segue le priorità ed i traguardi presenti nel RAV d’Istituto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: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RAPPORTO DI AUTOVALUTAZIONE</w:t>
            </w:r>
          </w:p>
        </w:tc>
      </w:tr>
      <w:tr w:rsidR="00C40499">
        <w:tc>
          <w:tcPr>
            <w:tcW w:w="9889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RISULTATI SCOLASTICI</w:t>
            </w: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tbl>
      <w:tblPr>
        <w:tblStyle w:val="a3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29"/>
        <w:gridCol w:w="4925"/>
      </w:tblGrid>
      <w:tr w:rsidR="00C40499">
        <w:tc>
          <w:tcPr>
            <w:tcW w:w="4929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Priorità</w:t>
            </w:r>
          </w:p>
        </w:tc>
        <w:tc>
          <w:tcPr>
            <w:tcW w:w="4925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Traguardo</w:t>
            </w:r>
          </w:p>
        </w:tc>
      </w:tr>
      <w:tr w:rsidR="00C40499">
        <w:tc>
          <w:tcPr>
            <w:tcW w:w="4929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Riduzione della variabilità dei risultati tra le classi</w:t>
            </w:r>
          </w:p>
        </w:tc>
        <w:tc>
          <w:tcPr>
            <w:tcW w:w="4925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Equilibrio degli esiti sostenuto da una equa distribuzione degli alunni nelle classi</w:t>
            </w:r>
          </w:p>
        </w:tc>
      </w:tr>
      <w:tr w:rsidR="00C40499">
        <w:tc>
          <w:tcPr>
            <w:tcW w:w="4929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Programmazione per competenze per classi parallele, prove iniziali, intermedie e finali</w:t>
            </w:r>
          </w:p>
        </w:tc>
        <w:tc>
          <w:tcPr>
            <w:tcW w:w="4925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Uguaglianza di opportunità</w:t>
            </w:r>
          </w:p>
        </w:tc>
      </w:tr>
      <w:tr w:rsidR="00C40499">
        <w:tc>
          <w:tcPr>
            <w:tcW w:w="9854" w:type="dxa"/>
            <w:gridSpan w:val="2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lastRenderedPageBreak/>
              <w:t>RISULTATI NELLE PROVE STANDARDIZZATE NAZIONALI</w:t>
            </w:r>
          </w:p>
        </w:tc>
      </w:tr>
      <w:tr w:rsidR="00C40499">
        <w:tc>
          <w:tcPr>
            <w:tcW w:w="4929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lastRenderedPageBreak/>
              <w:t>Priorità</w:t>
            </w:r>
          </w:p>
        </w:tc>
        <w:tc>
          <w:tcPr>
            <w:tcW w:w="4925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Traguardo</w:t>
            </w:r>
          </w:p>
        </w:tc>
      </w:tr>
      <w:tr w:rsidR="00C40499">
        <w:tc>
          <w:tcPr>
            <w:tcW w:w="4929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Riduzione della variabilità dei punteggi tra le classi in Italiano, Matematica, Inglese</w:t>
            </w:r>
          </w:p>
        </w:tc>
        <w:tc>
          <w:tcPr>
            <w:tcW w:w="4925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Migliorare gli esiti soprattutto nelle classi quinte primaria</w:t>
            </w:r>
          </w:p>
        </w:tc>
      </w:tr>
      <w:tr w:rsidR="00C40499">
        <w:tc>
          <w:tcPr>
            <w:tcW w:w="9854" w:type="dxa"/>
            <w:gridSpan w:val="2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COMPETENZE CHIAVE EUROPE</w:t>
            </w:r>
          </w:p>
        </w:tc>
      </w:tr>
      <w:tr w:rsidR="00C40499">
        <w:tc>
          <w:tcPr>
            <w:tcW w:w="4929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Priorità</w:t>
            </w:r>
          </w:p>
        </w:tc>
        <w:tc>
          <w:tcPr>
            <w:tcW w:w="4925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Traguardo</w:t>
            </w:r>
          </w:p>
        </w:tc>
      </w:tr>
      <w:tr w:rsidR="00C40499">
        <w:tc>
          <w:tcPr>
            <w:tcW w:w="4929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Acquisizione delle Competenze Chiave di Cittadinanza</w:t>
            </w:r>
          </w:p>
        </w:tc>
        <w:tc>
          <w:tcPr>
            <w:tcW w:w="4925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Miglioramento delle Competenze di Cittadinanza</w:t>
            </w: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tbl>
      <w:tblPr>
        <w:tblStyle w:val="a4"/>
        <w:tblW w:w="98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889"/>
      </w:tblGrid>
      <w:tr w:rsidR="00C40499">
        <w:tc>
          <w:tcPr>
            <w:tcW w:w="9889" w:type="dxa"/>
            <w:vAlign w:val="center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EDUCAZIONE CIVICA</w:t>
            </w:r>
          </w:p>
        </w:tc>
      </w:tr>
      <w:tr w:rsidR="00C40499">
        <w:tc>
          <w:tcPr>
            <w:tcW w:w="9889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Secondo quanto previsto dalla </w:t>
            </w:r>
            <w:r>
              <w:rPr>
                <w:rFonts w:ascii="Calibri" w:eastAsia="Calibri" w:hAnsi="Calibri" w:cs="Calibri"/>
                <w:b/>
                <w:color w:val="222222"/>
                <w:sz w:val="18"/>
                <w:szCs w:val="18"/>
                <w:highlight w:val="white"/>
              </w:rPr>
              <w:t>legge 92 del 2019</w:t>
            </w: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 xml:space="preserve">, il team docente della classe sviluppa nel corso dell’A.S. 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l'insegnamento trasversale dell'Educazione Civica, </w:t>
            </w: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con almeno 33 ore all'anno dedicate,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attribuendo ad essa </w:t>
            </w: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un proprio voto.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 xml:space="preserve">Tre i nuclei tematici attorno a cui ruoterà </w:t>
            </w:r>
            <w:r>
              <w:rPr>
                <w:rFonts w:ascii="Calibri" w:eastAsia="Calibri" w:hAnsi="Calibri" w:cs="Calibri"/>
                <w:b/>
                <w:color w:val="222222"/>
                <w:sz w:val="18"/>
                <w:szCs w:val="18"/>
                <w:highlight w:val="white"/>
              </w:rPr>
              <w:t>l'Educazione civica</w:t>
            </w: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:</w:t>
            </w:r>
          </w:p>
          <w:p w:rsidR="00C40499" w:rsidRDefault="002436F3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lo studio della Costituzione, (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diritto nazionale, internazionale, legalità e solidarietà;</w:t>
            </w:r>
          </w:p>
          <w:p w:rsidR="00C40499" w:rsidRDefault="002436F3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 xml:space="preserve">lo sviluppo sostenibile, (Agenda 2030, 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educazione ambientale, conoscenza e tutela del patrimonio e del territorio)</w:t>
            </w:r>
          </w:p>
          <w:p w:rsidR="00C40499" w:rsidRDefault="002436F3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la cittadinanza digitale.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Per i dettagli relativi alle ore attribuite alle discipline ed agli argomenti afferenti ai nuclei tematici, si rimanda a quanto stabilito nel modulo di Programmazione per l’Educazione Civica, da considerarsi come allegato alla presente.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71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PROCEDIMENTI PERSONALIZZATI PER FAVORIRE IL PROCESSO DI APPRENDIMENTO E MATURAZIONE </w:t>
      </w:r>
      <w:r>
        <w:rPr>
          <w:rFonts w:ascii="Calibri" w:eastAsia="Calibri" w:hAnsi="Calibri" w:cs="Calibri"/>
          <w:b/>
          <w:color w:val="000000"/>
        </w:rPr>
        <w:br/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Potenziamento/ Arricchimento: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approfondimento, rielaborazione e problematizzazione dei contenuti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affidamento di incarichi, impegni e/o di coordinamento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valorizzazione degli interessi extrascolastici positivi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ricerche individuali e/o di gruppo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impulso allo spirito critico e alla creatività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lettura di testi extrascolastici </w:t>
      </w:r>
    </w:p>
    <w:tbl>
      <w:tblPr>
        <w:tblStyle w:val="a5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2"/>
        <w:gridCol w:w="8852"/>
      </w:tblGrid>
      <w:tr w:rsidR="00C40499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207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   ☐</w:t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Corso integrativo di</w:t>
            </w:r>
          </w:p>
        </w:tc>
      </w:tr>
      <w:tr w:rsidR="00C40499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       ☐</w:t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br/>
      </w: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 xml:space="preserve">Sostegno/Consolidamento: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attività guidate a crescente livello di difficoltà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esercitazioni di fissazione delle conoscenze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inserimento in gruppi motivati di lavoro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stimolo ai rapporti interpersonali con compagni più ricchi di interessi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assiduo controllo dell’apprendimento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valorizzazione delle esperienze extrascolastiche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corso/i di sostegno/consolidamento</w:t>
      </w:r>
    </w:p>
    <w:tbl>
      <w:tblPr>
        <w:tblStyle w:val="a6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2"/>
        <w:gridCol w:w="8852"/>
      </w:tblGrid>
      <w:tr w:rsidR="00C40499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348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    ☐</w:t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br/>
      </w: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Recupero: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unità didattiche individualizzate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studio assistito in classe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diversificazione/adattamento dei contenuti disciplinari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metodologie e strategie differenziate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allungamento dei tempi di acquisizione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assiduo controllo dell’apprendimento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coinvolgimento in attività collettive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affidamento di compiti a crescente livello di difficoltà e/o di responsabilità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corso/i di recupero</w:t>
      </w:r>
    </w:p>
    <w:tbl>
      <w:tblPr>
        <w:tblStyle w:val="a7"/>
        <w:tblW w:w="963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3"/>
        <w:gridCol w:w="8635"/>
      </w:tblGrid>
      <w:tr w:rsidR="00C40499"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347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    ☐</w:t>
            </w:r>
          </w:p>
        </w:tc>
        <w:tc>
          <w:tcPr>
            <w:tcW w:w="8635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Misure compensative alunni con DSA: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568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uso di tabelle di memoria (tavole matematiche, tabelle dei verbi, schema di grammatica, schema delle formule geometriche, tabelle di misura)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uso di cartine geografiche, mappe concettuali, parole chiave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audio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lastRenderedPageBreak/>
        <w:t>☐  uso del computer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uso di facilitatori per la produzione scritta spontanea (domande guida)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uso della calcolatrice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programmazione di tempi più lunghi per le prove scritte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Misure dispensative alunni con DSA: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lettura ad alta voce, scrittura sotto dettatura, uso del vocabolario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studio mnemonico (tabelline, forme verbali, forme grammaticali, formule geometriche, poesie)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riduzione (non per contenuto ma per quantità) dei compiti a casa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Attività di orientamento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color w:val="000000"/>
          <w:sz w:val="18"/>
          <w:szCs w:val="18"/>
        </w:rPr>
        <w:t>Riflessione sui processi di apprendimento ai fini dell’autovalutazione;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Riflessione sui successi scolastici e sulle difficoltà incontrate;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Compilazione di griglie di autovalutazione;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Incontri con insegnanti e alunni di Scuola Secondaria di I grado;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Visite presso la sede della Scuola Secondaria di I grado.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>METODI E STRATEGIE d’INSEGNAMENTO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induttivo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deduttivo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graduale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lezione frontale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elaborativo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personalizzazione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interdisciplinarietà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lavoro di gruppo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lavoro per coppie di aiuto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lavoro individuale (anche casalingo)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discussioni guidate </w:t>
      </w:r>
    </w:p>
    <w:tbl>
      <w:tblPr>
        <w:tblStyle w:val="a8"/>
        <w:tblW w:w="9780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45"/>
        <w:gridCol w:w="8635"/>
      </w:tblGrid>
      <w:tr w:rsidR="00C40499"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206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☐</w:t>
            </w:r>
          </w:p>
        </w:tc>
        <w:tc>
          <w:tcPr>
            <w:tcW w:w="8635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</w:rPr>
        <w:t>STRUMENTI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libri di testo e non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pubblicazioni per consultazione e ricerca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dizionari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stampa specializzata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internet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computer e materiale informatico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schede e mappe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audiovisivi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>materiale autentico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visite guidate </w:t>
      </w:r>
    </w:p>
    <w:tbl>
      <w:tblPr>
        <w:tblStyle w:val="a9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3"/>
        <w:gridCol w:w="8851"/>
      </w:tblGrid>
      <w:tr w:rsidR="00C40499"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64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☐</w:t>
            </w:r>
          </w:p>
        </w:tc>
        <w:tc>
          <w:tcPr>
            <w:tcW w:w="8851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VALUTAZIONE </w:t>
      </w:r>
      <w:r>
        <w:rPr>
          <w:rFonts w:ascii="Calibri" w:eastAsia="Calibri" w:hAnsi="Calibri" w:cs="Calibri"/>
          <w:b/>
          <w:color w:val="000000"/>
        </w:rPr>
        <w:br/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Valutazione come: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verifica dell‘efficacia e dell’adeguatezza della programmazione per la correzione di eventuali errori di impostazione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incentivo al perseguimento degli obiettivi (formativa)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confronto fra risultati ottenuti e previsti, tenendo conto delle condizioni di partenza (sommativa)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strumento di orientamento verso scelte future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Oggetti della valutazione: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il processo di apprendimento;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il comportamento;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conoscenze, abilità;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le competenze degli alunni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Criteri di valutazione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: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Confronto tra i risultati ottenuti e previsti, tenendo conto del livello di partenza;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Metodo di lavoro;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Impegno;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Partecipazione;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Rielaborazione personale;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Altro ……………………………..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  <w:r>
        <w:rPr>
          <w:rFonts w:ascii="Calibri" w:eastAsia="Calibri" w:hAnsi="Calibri" w:cs="Calibri"/>
          <w:b/>
          <w:color w:val="000000"/>
          <w:sz w:val="20"/>
          <w:szCs w:val="20"/>
          <w:u w:val="single"/>
        </w:rPr>
        <w:t>Verifica del livello di apprendimento tramite: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Osservazioni sistematiche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conversazioni/dibattiti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prove oggettive/test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prove soggettive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prove orali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prove scritte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prove pratiche 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prove grafiche </w:t>
      </w:r>
    </w:p>
    <w:tbl>
      <w:tblPr>
        <w:tblStyle w:val="aa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2"/>
        <w:gridCol w:w="8852"/>
      </w:tblGrid>
      <w:tr w:rsidR="00C40499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☐</w:t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20"/>
          <w:szCs w:val="20"/>
          <w:u w:val="single"/>
        </w:rPr>
      </w:pPr>
      <w:r>
        <w:rPr>
          <w:rFonts w:ascii="Calibri" w:eastAsia="Calibri" w:hAnsi="Calibri" w:cs="Calibri"/>
          <w:b/>
          <w:color w:val="000000"/>
          <w:sz w:val="20"/>
          <w:szCs w:val="20"/>
          <w:u w:val="single"/>
        </w:rPr>
        <w:t>Valutazione degli alunni con disabilità – DSA – BES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Per gli alunni con disabilità la valutazione farà riferimento al PEI e dovrà essere considerata come valutazione di processi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       e non solo come valutazione di performance.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Per gli alunni con DSA la valutazione farà riferimento al PDP e dovrà essere considerata come valutazione di processi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       e non solo come valutazione di performance.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Per gli alunni con BES la valutazione farà riferimento al PDP e dovrà essere considerata come valutazione di processi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       e non solo come valutazione di performance.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tbl>
      <w:tblPr>
        <w:tblStyle w:val="ab"/>
        <w:tblW w:w="977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C40499">
        <w:tc>
          <w:tcPr>
            <w:tcW w:w="977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ATTIVITÀ DI AMPLIAMENTO CURRICOLARE ED EXTRACURRICOLARE</w:t>
            </w:r>
          </w:p>
        </w:tc>
      </w:tr>
      <w:tr w:rsidR="00C40499">
        <w:tc>
          <w:tcPr>
            <w:tcW w:w="977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Progetti: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</w:tc>
      </w:tr>
      <w:tr w:rsidR="00C40499">
        <w:tc>
          <w:tcPr>
            <w:tcW w:w="977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Spettacoli teatrali, manifestazioni musicali, manifestazioni sportive, ecc. (inserire luogo e accompagnatori):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C40499">
        <w:tc>
          <w:tcPr>
            <w:tcW w:w="977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Visite guidate / Viaggi d’istruzione (inserire luogo e accompagnatori):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</w:tc>
      </w:tr>
      <w:tr w:rsidR="00C40499">
        <w:tc>
          <w:tcPr>
            <w:tcW w:w="977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Altro: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tbl>
      <w:tblPr>
        <w:tblStyle w:val="ac"/>
        <w:tblW w:w="977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C40499">
        <w:tc>
          <w:tcPr>
            <w:tcW w:w="9778" w:type="dxa"/>
          </w:tcPr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RAPPORTI CON LE FAMIGLIE</w:t>
            </w:r>
          </w:p>
        </w:tc>
      </w:tr>
      <w:tr w:rsidR="00C40499">
        <w:tc>
          <w:tcPr>
            <w:tcW w:w="9778" w:type="dxa"/>
          </w:tcPr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colloqui programmati secondo le modalità stabilite dal Collegio dei docenti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comunicazioni scritte attraverso gli alunni (ove necessario)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comunicazioni telefoniche (ove necessario)</w:t>
            </w:r>
          </w:p>
          <w:p w:rsidR="00C40499" w:rsidRDefault="002436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convocazioni (ove necessario)</w:t>
            </w:r>
          </w:p>
          <w:p w:rsidR="00C40499" w:rsidRDefault="00C404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</w:tc>
      </w:tr>
    </w:tbl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Colleferro, …………………………………………</w:t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tabs>
          <w:tab w:val="left" w:pos="2715"/>
        </w:tabs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</w:r>
    </w:p>
    <w:p w:rsidR="00C40499" w:rsidRDefault="002436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right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Il team docente ………………………………………………………</w:t>
      </w: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</w:p>
    <w:p w:rsidR="00C40499" w:rsidRDefault="00C4049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</w:p>
    <w:sectPr w:rsidR="00C40499">
      <w:footerReference w:type="default" r:id="rId9"/>
      <w:pgSz w:w="11906" w:h="16838"/>
      <w:pgMar w:top="567" w:right="1134" w:bottom="567" w:left="1134" w:header="45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5860" w:rsidRDefault="00A15860">
      <w:pPr>
        <w:spacing w:line="240" w:lineRule="auto"/>
        <w:ind w:left="0" w:hanging="2"/>
      </w:pPr>
      <w:r>
        <w:separator/>
      </w:r>
    </w:p>
  </w:endnote>
  <w:endnote w:type="continuationSeparator" w:id="0">
    <w:p w:rsidR="00A15860" w:rsidRDefault="00A1586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0499" w:rsidRDefault="002436F3">
    <w:pPr>
      <w:pBdr>
        <w:top w:val="nil"/>
        <w:left w:val="nil"/>
        <w:bottom w:val="nil"/>
        <w:right w:val="nil"/>
        <w:between w:val="nil"/>
      </w:pBdr>
      <w:spacing w:line="240" w:lineRule="auto"/>
      <w:rPr>
        <w:rFonts w:ascii="Verdana" w:eastAsia="Verdana" w:hAnsi="Verdana" w:cs="Verdana"/>
        <w:color w:val="000000"/>
        <w:sz w:val="14"/>
        <w:szCs w:val="14"/>
      </w:rPr>
    </w:pPr>
    <w:r>
      <w:rPr>
        <w:rFonts w:ascii="Verdana" w:eastAsia="Verdana" w:hAnsi="Verdana" w:cs="Verdana"/>
        <w:color w:val="000000"/>
        <w:sz w:val="14"/>
        <w:szCs w:val="14"/>
      </w:rPr>
      <w:t xml:space="preserve">Pag. </w:t>
    </w:r>
    <w:r>
      <w:rPr>
        <w:rFonts w:ascii="Verdana" w:eastAsia="Verdana" w:hAnsi="Verdana" w:cs="Verdana"/>
        <w:color w:val="000000"/>
        <w:sz w:val="14"/>
        <w:szCs w:val="14"/>
      </w:rPr>
      <w:fldChar w:fldCharType="begin"/>
    </w:r>
    <w:r>
      <w:rPr>
        <w:rFonts w:ascii="Verdana" w:eastAsia="Verdana" w:hAnsi="Verdana" w:cs="Verdana"/>
        <w:color w:val="000000"/>
        <w:sz w:val="14"/>
        <w:szCs w:val="14"/>
      </w:rPr>
      <w:instrText>PAGE</w:instrText>
    </w:r>
    <w:r>
      <w:rPr>
        <w:rFonts w:ascii="Verdana" w:eastAsia="Verdana" w:hAnsi="Verdana" w:cs="Verdana"/>
        <w:color w:val="000000"/>
        <w:sz w:val="14"/>
        <w:szCs w:val="14"/>
      </w:rPr>
      <w:fldChar w:fldCharType="separate"/>
    </w:r>
    <w:r w:rsidR="00EE0DD8">
      <w:rPr>
        <w:rFonts w:ascii="Verdana" w:eastAsia="Verdana" w:hAnsi="Verdana" w:cs="Verdana"/>
        <w:noProof/>
        <w:color w:val="000000"/>
        <w:sz w:val="14"/>
        <w:szCs w:val="14"/>
      </w:rPr>
      <w:t>2</w:t>
    </w:r>
    <w:r>
      <w:rPr>
        <w:rFonts w:ascii="Verdana" w:eastAsia="Verdana" w:hAnsi="Verdana" w:cs="Verdana"/>
        <w:color w:val="000000"/>
        <w:sz w:val="14"/>
        <w:szCs w:val="14"/>
      </w:rPr>
      <w:fldChar w:fldCharType="end"/>
    </w:r>
    <w:r>
      <w:rPr>
        <w:rFonts w:ascii="Verdana" w:eastAsia="Verdana" w:hAnsi="Verdana" w:cs="Verdana"/>
        <w:color w:val="000000"/>
        <w:sz w:val="14"/>
        <w:szCs w:val="14"/>
      </w:rPr>
      <w:t>/</w:t>
    </w:r>
    <w:r>
      <w:rPr>
        <w:rFonts w:ascii="Verdana" w:eastAsia="Verdana" w:hAnsi="Verdana" w:cs="Verdana"/>
        <w:color w:val="000000"/>
        <w:sz w:val="14"/>
        <w:szCs w:val="14"/>
      </w:rPr>
      <w:fldChar w:fldCharType="begin"/>
    </w:r>
    <w:r>
      <w:rPr>
        <w:rFonts w:ascii="Verdana" w:eastAsia="Verdana" w:hAnsi="Verdana" w:cs="Verdana"/>
        <w:color w:val="000000"/>
        <w:sz w:val="14"/>
        <w:szCs w:val="14"/>
      </w:rPr>
      <w:instrText>NUMPAGES</w:instrText>
    </w:r>
    <w:r>
      <w:rPr>
        <w:rFonts w:ascii="Verdana" w:eastAsia="Verdana" w:hAnsi="Verdana" w:cs="Verdana"/>
        <w:color w:val="000000"/>
        <w:sz w:val="14"/>
        <w:szCs w:val="14"/>
      </w:rPr>
      <w:fldChar w:fldCharType="separate"/>
    </w:r>
    <w:r w:rsidR="00EE0DD8">
      <w:rPr>
        <w:rFonts w:ascii="Verdana" w:eastAsia="Verdana" w:hAnsi="Verdana" w:cs="Verdana"/>
        <w:noProof/>
        <w:color w:val="000000"/>
        <w:sz w:val="14"/>
        <w:szCs w:val="14"/>
      </w:rPr>
      <w:t>6</w:t>
    </w:r>
    <w:r>
      <w:rPr>
        <w:rFonts w:ascii="Verdana" w:eastAsia="Verdana" w:hAnsi="Verdana" w:cs="Verdana"/>
        <w:color w:val="000000"/>
        <w:sz w:val="14"/>
        <w:szCs w:val="14"/>
      </w:rPr>
      <w:fldChar w:fldCharType="end"/>
    </w:r>
    <w:r>
      <w:rPr>
        <w:rFonts w:ascii="Verdana" w:eastAsia="Verdana" w:hAnsi="Verdana" w:cs="Verdana"/>
        <w:color w:val="000000"/>
        <w:sz w:val="14"/>
        <w:szCs w:val="14"/>
      </w:rPr>
      <w:tab/>
    </w:r>
    <w:r>
      <w:rPr>
        <w:rFonts w:ascii="Verdana" w:eastAsia="Verdana" w:hAnsi="Verdana" w:cs="Verdana"/>
        <w:color w:val="000000"/>
        <w:sz w:val="14"/>
        <w:szCs w:val="14"/>
      </w:rPr>
      <w:tab/>
    </w:r>
  </w:p>
  <w:p w:rsidR="00C40499" w:rsidRDefault="00C4049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5860" w:rsidRDefault="00A15860">
      <w:pPr>
        <w:spacing w:line="240" w:lineRule="auto"/>
        <w:ind w:left="0" w:hanging="2"/>
      </w:pPr>
      <w:r>
        <w:separator/>
      </w:r>
    </w:p>
  </w:footnote>
  <w:footnote w:type="continuationSeparator" w:id="0">
    <w:p w:rsidR="00A15860" w:rsidRDefault="00A15860">
      <w:pPr>
        <w:spacing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BB63BD"/>
    <w:multiLevelType w:val="multilevel"/>
    <w:tmpl w:val="29786DB6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15D41165"/>
    <w:multiLevelType w:val="multilevel"/>
    <w:tmpl w:val="040A48D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1C72017D"/>
    <w:multiLevelType w:val="multilevel"/>
    <w:tmpl w:val="A6CC4B52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 w15:restartNumberingAfterBreak="0">
    <w:nsid w:val="234F49F5"/>
    <w:multiLevelType w:val="multilevel"/>
    <w:tmpl w:val="E996E2A4"/>
    <w:lvl w:ilvl="0">
      <w:start w:val="1"/>
      <w:numFmt w:val="bullet"/>
      <w:lvlText w:val="❑"/>
      <w:lvlJc w:val="left"/>
      <w:pPr>
        <w:ind w:left="720" w:hanging="360"/>
      </w:pPr>
      <w:rPr>
        <w:rFonts w:ascii="Noto Sans Symbols" w:eastAsia="Noto Sans Symbols" w:hAnsi="Noto Sans Symbols" w:cs="Noto Sans Symbols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4" w15:restartNumberingAfterBreak="0">
    <w:nsid w:val="242F6940"/>
    <w:multiLevelType w:val="multilevel"/>
    <w:tmpl w:val="1756B57E"/>
    <w:lvl w:ilvl="0">
      <w:numFmt w:val="bullet"/>
      <w:lvlText w:val="-"/>
      <w:lvlJc w:val="left"/>
      <w:pPr>
        <w:ind w:left="690" w:hanging="360"/>
      </w:pPr>
      <w:rPr>
        <w:rFonts w:ascii="Calibri" w:eastAsia="Calibri" w:hAnsi="Calibri" w:cs="Calibri"/>
        <w:vertAlign w:val="baseline"/>
      </w:rPr>
    </w:lvl>
    <w:lvl w:ilvl="1">
      <w:start w:val="1"/>
      <w:numFmt w:val="bullet"/>
      <w:lvlText w:val="o"/>
      <w:lvlJc w:val="left"/>
      <w:pPr>
        <w:ind w:left="141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3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5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7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9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1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3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5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5" w15:restartNumberingAfterBreak="0">
    <w:nsid w:val="7E567262"/>
    <w:multiLevelType w:val="multilevel"/>
    <w:tmpl w:val="BF1634D4"/>
    <w:lvl w:ilvl="0">
      <w:start w:val="1"/>
      <w:numFmt w:val="bullet"/>
      <w:lvlText w:val="▪"/>
      <w:lvlJc w:val="left"/>
      <w:pPr>
        <w:ind w:left="1582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302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3022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742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462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182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902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622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342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499"/>
    <w:rsid w:val="002436F3"/>
    <w:rsid w:val="00A15860"/>
    <w:rsid w:val="00C40499"/>
    <w:rsid w:val="00DE7392"/>
    <w:rsid w:val="00EE0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4D6F58-6377-4D52-97A8-A0938C1CF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  <w:lang w:eastAsia="it-IT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NormaleWeb">
    <w:name w:val="Normal (Web)"/>
    <w:basedOn w:val="Normale"/>
    <w:pPr>
      <w:spacing w:before="100" w:beforeAutospacing="1" w:after="100" w:afterAutospacing="1"/>
    </w:pPr>
  </w:style>
  <w:style w:type="table" w:styleId="Grigliatabella">
    <w:name w:val="Table Grid"/>
    <w:basedOn w:val="Tabellanormale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</w:style>
  <w:style w:type="paragraph" w:styleId="Pidipagina">
    <w:name w:val="footer"/>
    <w:basedOn w:val="Normale"/>
  </w:style>
  <w:style w:type="character" w:styleId="Numeropagina">
    <w:name w:val="page number"/>
    <w:basedOn w:val="Carpredefinitoparagrafo"/>
    <w:rPr>
      <w:w w:val="100"/>
      <w:position w:val="-1"/>
      <w:effect w:val="none"/>
      <w:vertAlign w:val="baseline"/>
      <w:cs w:val="0"/>
      <w:em w:val="non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Enfasicorsivo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sz w:val="24"/>
      <w:szCs w:val="24"/>
      <w:lang w:eastAsia="it-IT"/>
    </w:rPr>
  </w:style>
  <w:style w:type="character" w:styleId="Collegamentoipertestuale">
    <w:name w:val="Hyperlink"/>
    <w:rPr>
      <w:color w:val="0563C1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zionenonrisolta1">
    <w:name w:val="Menzione non risolta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Testosegnaposto">
    <w:name w:val="Placeholder Text"/>
    <w:rPr>
      <w:color w:val="808080"/>
      <w:w w:val="100"/>
      <w:position w:val="-1"/>
      <w:effect w:val="none"/>
      <w:vertAlign w:val="baseline"/>
      <w:cs w:val="0"/>
      <w:em w:val="none"/>
    </w:rPr>
  </w:style>
  <w:style w:type="paragraph" w:customStyle="1" w:styleId="rtejustify">
    <w:name w:val="rtejustify"/>
    <w:basedOn w:val="Normale"/>
    <w:pPr>
      <w:spacing w:before="100" w:beforeAutospacing="1" w:after="100" w:afterAutospacing="1"/>
    </w:pPr>
  </w:style>
  <w:style w:type="character" w:styleId="Enfasigrassetto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Paragrafoelenco">
    <w:name w:val="List Paragraph"/>
    <w:basedOn w:val="Normale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6qeHj3foNnHJukoA+Ivx2KMVU3Q==">AMUW2mWoBcZSEJe+sVI1U4rcJ1BgRoFARjcHHNStCHZLagorMW358XQsKhcKKQ/uLIdqc/h34QnMJxEGcdOXuB1bsSURRfUDm83sPkBr2XmCXX8RPWtbgok=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1919</Words>
  <Characters>10941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 DelMonte</dc:creator>
  <cp:lastModifiedBy>Flavia Marasca</cp:lastModifiedBy>
  <cp:revision>3</cp:revision>
  <dcterms:created xsi:type="dcterms:W3CDTF">2021-11-03T08:32:00Z</dcterms:created>
  <dcterms:modified xsi:type="dcterms:W3CDTF">2021-11-03T08:32:00Z</dcterms:modified>
</cp:coreProperties>
</file>